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5F070" w14:textId="57C3F1AD" w:rsidR="00B36971" w:rsidRPr="00DF5914" w:rsidRDefault="00206AE2" w:rsidP="00FB12FE">
      <w:pPr>
        <w:suppressAutoHyphens/>
        <w:spacing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DF5914">
        <w:rPr>
          <w:rFonts w:ascii="Times New Roman" w:eastAsia="Times New Roman" w:hAnsi="Times New Roman"/>
          <w:b/>
          <w:bCs/>
          <w:sz w:val="18"/>
          <w:szCs w:val="18"/>
          <w:lang w:eastAsia="zh-CN"/>
        </w:rPr>
        <w:t>ТЕХНИЧЕСКОЕ ЗАДАНИЕ</w:t>
      </w:r>
    </w:p>
    <w:tbl>
      <w:tblPr>
        <w:tblW w:w="15515" w:type="dxa"/>
        <w:tblInd w:w="11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613"/>
        <w:gridCol w:w="10029"/>
        <w:gridCol w:w="950"/>
        <w:gridCol w:w="1392"/>
      </w:tblGrid>
      <w:tr w:rsidR="00015D4B" w:rsidRPr="00DF5914" w14:paraId="69A47F20" w14:textId="4AEADBB6" w:rsidTr="00015D4B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436C6126" w14:textId="561F28CE" w:rsidR="00015D4B" w:rsidRPr="00DF5914" w:rsidRDefault="00015D4B" w:rsidP="0006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613" w:type="dxa"/>
            <w:shd w:val="clear" w:color="auto" w:fill="auto"/>
            <w:vAlign w:val="center"/>
            <w:hideMark/>
          </w:tcPr>
          <w:p w14:paraId="2FD7CD71" w14:textId="7B1CD77E" w:rsidR="00015D4B" w:rsidRPr="00DF5914" w:rsidRDefault="00015D4B" w:rsidP="00B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10029" w:type="dxa"/>
            <w:shd w:val="clear" w:color="auto" w:fill="auto"/>
            <w:vAlign w:val="center"/>
            <w:hideMark/>
          </w:tcPr>
          <w:p w14:paraId="49381BCD" w14:textId="53ABE0D5" w:rsidR="00015D4B" w:rsidRPr="00DF5914" w:rsidRDefault="00015D4B" w:rsidP="0006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0F9C918" w14:textId="6002B7AD" w:rsidR="00015D4B" w:rsidRPr="00DF5914" w:rsidRDefault="00015D4B" w:rsidP="0006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</w:t>
            </w:r>
            <w:r w:rsidR="00FA475C"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изм.</w:t>
            </w:r>
          </w:p>
        </w:tc>
        <w:tc>
          <w:tcPr>
            <w:tcW w:w="1392" w:type="dxa"/>
            <w:vAlign w:val="center"/>
          </w:tcPr>
          <w:p w14:paraId="2EFBAF08" w14:textId="3CA94822" w:rsidR="00015D4B" w:rsidRPr="00DF5914" w:rsidRDefault="00015D4B" w:rsidP="00015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9B2B47" w:rsidRPr="00DF5914" w14:paraId="2D46B371" w14:textId="08769E8D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00FC4C1A" w14:textId="4844C402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14:paraId="3CD0EAC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Готовая питательная среда Агар Макконки</w:t>
            </w:r>
          </w:p>
          <w:p w14:paraId="35CCE59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A002196" w14:textId="1091666B" w:rsidR="009B2B47" w:rsidRPr="00DF5914" w:rsidRDefault="009B2B47" w:rsidP="00021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отсутствует</w:t>
            </w:r>
          </w:p>
        </w:tc>
        <w:tc>
          <w:tcPr>
            <w:tcW w:w="10029" w:type="dxa"/>
            <w:shd w:val="clear" w:color="auto" w:fill="auto"/>
          </w:tcPr>
          <w:p w14:paraId="3512DB0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Описание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используется для селективного выделения и идентификации энтеробактерий из фекалий, мочи, сточных вод и пищевых продуктов. Также он является селективной и дифференциальной средой для выделения кишечных грамотрицательных бактерий.</w:t>
            </w:r>
          </w:p>
          <w:p w14:paraId="2F6A8D2A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Форма выпуска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Готовые к применению</w:t>
            </w:r>
          </w:p>
          <w:p w14:paraId="25B65F5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Диаметр чашки Петри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не менее 90 мм</w:t>
            </w:r>
          </w:p>
          <w:p w14:paraId="6075948E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Панкреатический гидролизат желатина - не менее 17,0 г; Моногидрат лактозы  - не менее 10,0 г; Хлорид натрия  - не менее 5,0 г; Пептоновая смесь (мясной и казеиновый)  - не менее 3,0 г; Соли желчных кислот   - не менее 1,5 г; Нейтральный красный  - не менее 0,03 г; Кристаллический фиолетовый  - не менее 0,001 г; Бактериологический агар  - не менее 13,50 г.</w:t>
            </w:r>
          </w:p>
          <w:p w14:paraId="19D0EBA6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221574C7" w14:textId="7EECED88" w:rsidR="009B2B47" w:rsidRPr="00DF5914" w:rsidRDefault="009B2B47" w:rsidP="009B0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при температуре от +2°С  до + 8°С, с документальным подтверждением транспортировки в указанном диапазоне.</w:t>
            </w:r>
          </w:p>
        </w:tc>
        <w:tc>
          <w:tcPr>
            <w:tcW w:w="950" w:type="dxa"/>
            <w:shd w:val="clear" w:color="auto" w:fill="auto"/>
            <w:noWrap/>
          </w:tcPr>
          <w:p w14:paraId="6ED99C1B" w14:textId="72231F8F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392" w:type="dxa"/>
            <w:vAlign w:val="center"/>
          </w:tcPr>
          <w:p w14:paraId="49AD3621" w14:textId="5A149DBD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t>1 400</w:t>
            </w:r>
          </w:p>
        </w:tc>
      </w:tr>
      <w:tr w:rsidR="009B2B47" w:rsidRPr="00DF5914" w14:paraId="2732E3E2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06697107" w14:textId="665D2B7F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14:paraId="0A7901E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Агар Мюллера-Хинтона питательная среда для определения чувствительности к антимикробным препаратам ИВД</w:t>
            </w:r>
          </w:p>
          <w:p w14:paraId="5F4A5EE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621D38A" w14:textId="43275394" w:rsidR="009B2B47" w:rsidRPr="00DF5914" w:rsidRDefault="009B2B47" w:rsidP="00021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20.59.52.140-00000242</w:t>
            </w:r>
          </w:p>
        </w:tc>
        <w:tc>
          <w:tcPr>
            <w:tcW w:w="10029" w:type="dxa"/>
            <w:shd w:val="clear" w:color="auto" w:fill="auto"/>
          </w:tcPr>
          <w:p w14:paraId="56BE2D2E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Неселективный агар Мюллера-Хинтона (Mueller-Hinton), питательная среда, предназначенная для выполнения диагностического тестирования чувствительности неприхотливых микроорганизмов, выделенных из клинического образца и/или изолята культуры, к антимикробным препаратам.</w:t>
            </w:r>
          </w:p>
          <w:p w14:paraId="58D8247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Форма выпуска: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Готовые к применению</w:t>
            </w:r>
          </w:p>
          <w:p w14:paraId="76FAB7A6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Диаметр чашки Петри: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90 мм</w:t>
            </w:r>
          </w:p>
          <w:p w14:paraId="0B6448C7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  <w:t>Дополнительные характеристики:</w:t>
            </w:r>
          </w:p>
          <w:p w14:paraId="2148BC4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Казеин (бычий) – не менее 17,5 г; Мясной экстракт – не менее 2 г; Картофельный крахмал – не менее 1,5 г; Агар – не менее 17 г; Ионы Ca++ – не менее 50 мг; Ионы Mg++– не менее 25 мг.</w:t>
            </w:r>
          </w:p>
          <w:p w14:paraId="7E6CD72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Компонентный состав определяет ростовые характеристики питательных сред, а также состав среды влияет на буферные свойства питательной среды, которые определяют значение pН. Различные группы микроорганизмов, особенно требовательные, очень чувствительны к кислотности среды</w:t>
            </w:r>
          </w:p>
          <w:p w14:paraId="3086AC57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398E4FD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Удобство использования длительное время в связи с неравномерными потоками поступления клинического материала</w:t>
            </w:r>
          </w:p>
          <w:p w14:paraId="239A84FD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: при температуре от +2°С  до + 8°С, с документальным подтверждением транспортировки в указанном диапазоне. </w:t>
            </w:r>
          </w:p>
          <w:p w14:paraId="2ABD1F3D" w14:textId="79EC9E1F" w:rsidR="009B2B47" w:rsidRPr="00DF5914" w:rsidRDefault="009B2B47" w:rsidP="00D30B1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Сохранение на исходном уровне  питательных и ростовых свойств сред, для предотвращения возможных ошибок при бактериологических исследованиях</w:t>
            </w:r>
          </w:p>
        </w:tc>
        <w:tc>
          <w:tcPr>
            <w:tcW w:w="950" w:type="dxa"/>
            <w:shd w:val="clear" w:color="auto" w:fill="auto"/>
            <w:noWrap/>
          </w:tcPr>
          <w:p w14:paraId="3464334A" w14:textId="29E4BC79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392" w:type="dxa"/>
            <w:vAlign w:val="center"/>
          </w:tcPr>
          <w:p w14:paraId="03106658" w14:textId="2E7835D9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t>900</w:t>
            </w:r>
          </w:p>
        </w:tc>
      </w:tr>
      <w:tr w:rsidR="009B2B47" w:rsidRPr="00DF5914" w14:paraId="0AEBEB31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0C12F81E" w14:textId="2D408019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14:paraId="06ACDB61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Маннит-солевой агар для Staphylococcus spp. питательная среда ИВД</w:t>
            </w:r>
          </w:p>
          <w:p w14:paraId="3068B9B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EC55251" w14:textId="3CAA1C31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20.59.52.140-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00000423</w:t>
            </w:r>
          </w:p>
        </w:tc>
        <w:tc>
          <w:tcPr>
            <w:tcW w:w="10029" w:type="dxa"/>
            <w:shd w:val="clear" w:color="auto" w:fill="auto"/>
          </w:tcPr>
          <w:p w14:paraId="650854C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lastRenderedPageBreak/>
              <w:t>Описание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Селективная и/или дифференциальная питательная среда, солевой агар с маннитом, предназначенная для выращивания и изоляции видов Staphylococcus, выделенных из клинического образца.</w:t>
            </w:r>
          </w:p>
          <w:p w14:paraId="0BA9FD8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Форма выпуска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Готовые к применению</w:t>
            </w:r>
          </w:p>
          <w:p w14:paraId="136F578B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Объем питательной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15 см[3*];^мл</w:t>
            </w:r>
          </w:p>
          <w:p w14:paraId="317E37E1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  <w:lastRenderedPageBreak/>
              <w:t>Дополнительные характеристики:</w:t>
            </w:r>
          </w:p>
          <w:p w14:paraId="5232780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Диаметр чашки Петри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не менее 90 мм</w:t>
            </w:r>
          </w:p>
          <w:p w14:paraId="75343ED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Хлорид натрия - не менее 75,0 г; D-маннит - не менее 10,0 г;  Мясной экстракт - не менее 1,0 г;  Феноловый красный - не менее 0,025 г;  Пептоновая смесь (панкреатический гидролизат казеина и пептический перевар животной ткани 1:1) - не менее 10,0 г; Бактериологический агар - не менее 15,0 г.</w:t>
            </w:r>
          </w:p>
          <w:p w14:paraId="705CDB08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Компонентный состав определяет ростовые характеристики питательных сред, а также состав среды влияет на буферные свойства питательной среды, которые определяют значение pН. Различные группы микроорганизмов, особенно требовательные, очень чувствительны к кислотности среды</w:t>
            </w:r>
          </w:p>
          <w:p w14:paraId="354BC302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3684FC5E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Удобство использования длительное время в связи с неравномерными потоками поступления клинического материала</w:t>
            </w:r>
          </w:p>
          <w:p w14:paraId="26D2776B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: при температуре от +2°С  до + 8°С, с документальным подтверждением транспортировки в указанном диапазоне. </w:t>
            </w:r>
          </w:p>
          <w:p w14:paraId="02F3C8D8" w14:textId="733C1278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Сохранение на исходном уровне  питательных и ростовых свойств сред, для предотвращения возможных ошибок при бактериологических исследованиях</w:t>
            </w:r>
          </w:p>
        </w:tc>
        <w:tc>
          <w:tcPr>
            <w:tcW w:w="950" w:type="dxa"/>
            <w:shd w:val="clear" w:color="auto" w:fill="auto"/>
            <w:noWrap/>
          </w:tcPr>
          <w:p w14:paraId="5D6CAAA8" w14:textId="16EF71C5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</w:p>
        </w:tc>
        <w:tc>
          <w:tcPr>
            <w:tcW w:w="1392" w:type="dxa"/>
            <w:vAlign w:val="center"/>
          </w:tcPr>
          <w:p w14:paraId="2CDBE4F9" w14:textId="7D1B3B06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t>1 400</w:t>
            </w:r>
          </w:p>
        </w:tc>
      </w:tr>
      <w:tr w:rsidR="009B2B47" w:rsidRPr="00DF5914" w14:paraId="7F566A8D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111B029D" w14:textId="7B285AC6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613" w:type="dxa"/>
            <w:shd w:val="clear" w:color="auto" w:fill="auto"/>
          </w:tcPr>
          <w:p w14:paraId="0C9671A2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Хромогенный агар для Staphylococcus aureus питательная среда ИВД</w:t>
            </w:r>
          </w:p>
          <w:p w14:paraId="0292077B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4003B8" w14:textId="3735B2EE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20.59.52.140-00000223</w:t>
            </w:r>
          </w:p>
        </w:tc>
        <w:tc>
          <w:tcPr>
            <w:tcW w:w="10029" w:type="dxa"/>
            <w:shd w:val="clear" w:color="auto" w:fill="auto"/>
          </w:tcPr>
          <w:p w14:paraId="221E259D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Селективный и/или дифференциальный агар питательная среда, содержащая хромогенные субстраты, предназначенная для выращивания и изоляции Staphylococcus aureus из клинического образца.</w:t>
            </w:r>
          </w:p>
          <w:p w14:paraId="7995B7A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Форма выпуска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Готовые к применению</w:t>
            </w:r>
          </w:p>
          <w:p w14:paraId="7FB33D4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Диаметр чашки Петри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90 мм</w:t>
            </w:r>
          </w:p>
          <w:p w14:paraId="1A43F00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  <w:t>Дополнительные характеристики:</w:t>
            </w:r>
          </w:p>
          <w:p w14:paraId="3B5BAE1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Состав на 1 литр готовой среды: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Ферментативный гидролизат казеина - не менее 12 г;  Панкреатический перевар желатина - не менее 3  г;   Говяжий экстракт - не менее 6 г;  Дрожжевой экстракт - не менее 5 г; Натрия пируват - не менее 10 г; Лития хлорид - не менее 5 г; Хромогенная смесь - не менее 2,1 г; агар-агар - не менее 20 г.</w:t>
            </w:r>
          </w:p>
          <w:p w14:paraId="4732334B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Компонентный состав определяет ростовые характеристики питательных сред, а также состав среды влияет на буферные свойства питательной среды, которые определяют значение pН. Различные группы микроорганизмов, особенно требовательные, очень чувствительны к кислотности среды</w:t>
            </w:r>
          </w:p>
          <w:p w14:paraId="6BE6B20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Остаточный срок годности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 менее 60 дней</w:t>
            </w:r>
          </w:p>
          <w:p w14:paraId="0C48214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Удобство использования длительное время в связи с неравномерными потоками поступления клинического материала</w:t>
            </w:r>
          </w:p>
          <w:p w14:paraId="4630F11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Условия транспортировки к конечному потребителю: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при температуре от +2°С  до + 8°С, с документальным подтверждением транспортировки в указанном диапазоне. </w:t>
            </w:r>
          </w:p>
          <w:p w14:paraId="36DB9D02" w14:textId="5E9CD7F7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Сохранение на исходном уровне  питательных и ростовых свойств сред, для предотвращения возможных ошибок при бактериологических исследованиях</w:t>
            </w:r>
          </w:p>
        </w:tc>
        <w:tc>
          <w:tcPr>
            <w:tcW w:w="950" w:type="dxa"/>
            <w:shd w:val="clear" w:color="auto" w:fill="auto"/>
            <w:noWrap/>
          </w:tcPr>
          <w:p w14:paraId="22233689" w14:textId="760D66A9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392" w:type="dxa"/>
            <w:vAlign w:val="center"/>
          </w:tcPr>
          <w:p w14:paraId="3BEFF352" w14:textId="588D0A50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t>20</w:t>
            </w:r>
          </w:p>
        </w:tc>
      </w:tr>
      <w:tr w:rsidR="009B2B47" w:rsidRPr="00DF5914" w14:paraId="5B220D83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17EA62D8" w14:textId="1E6DA79F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5</w:t>
            </w:r>
          </w:p>
        </w:tc>
        <w:tc>
          <w:tcPr>
            <w:tcW w:w="2613" w:type="dxa"/>
            <w:shd w:val="clear" w:color="auto" w:fill="auto"/>
          </w:tcPr>
          <w:p w14:paraId="7E2CF0EE" w14:textId="77777777" w:rsidR="009B2B47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Готовая питательная среда Сабуро с добавками</w:t>
            </w:r>
          </w:p>
          <w:p w14:paraId="1D23D319" w14:textId="77777777" w:rsidR="009B2B47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DEB0AB" w14:textId="02662A7F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отсутствует</w:t>
            </w:r>
          </w:p>
        </w:tc>
        <w:tc>
          <w:tcPr>
            <w:tcW w:w="10029" w:type="dxa"/>
            <w:shd w:val="clear" w:color="auto" w:fill="auto"/>
          </w:tcPr>
          <w:p w14:paraId="2478F765" w14:textId="77777777" w:rsidR="009B2B47" w:rsidRPr="00BC786D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среда предназначена для селективного выделения и культивирования плесневых грибов и дрожжей.</w:t>
            </w:r>
          </w:p>
          <w:p w14:paraId="4FB7AC71" w14:textId="77777777" w:rsidR="009B2B47" w:rsidRPr="00BC786D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Форма выпуска: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Готовые к применению</w:t>
            </w:r>
          </w:p>
          <w:p w14:paraId="545F5838" w14:textId="77777777" w:rsidR="009B2B47" w:rsidRPr="00BC786D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Диаметр чашки Петри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 менее 90 мм</w:t>
            </w:r>
          </w:p>
          <w:p w14:paraId="68C84F22" w14:textId="77777777" w:rsidR="009B2B47" w:rsidRPr="00BC786D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: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Декстроза - не менее 20,0 г;  Желатин-пептон (бычий или свиной) - не менее 5 г; Казеин (бычий) - не менее 5 г; Гентамицин - не менее 0,04 г; Хлорамфеникол - не менее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lastRenderedPageBreak/>
              <w:t>0,5 г; Агар - не менее 15,0 г.</w:t>
            </w: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 </w:t>
            </w:r>
          </w:p>
          <w:p w14:paraId="6790AFAE" w14:textId="77777777" w:rsidR="009B2B47" w:rsidRPr="00BC786D" w:rsidRDefault="009B2B47" w:rsidP="0097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Остаточный срок годности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 ме</w:t>
            </w:r>
            <w:r w:rsidRPr="00FB42B3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нее 60 д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ней</w:t>
            </w:r>
          </w:p>
          <w:p w14:paraId="1B2C4C71" w14:textId="34B0885E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BC786D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Условия транспортировки к конечному потребителю: 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при температуре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от +</w:t>
            </w:r>
            <w:r w:rsidRPr="00616DD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2°С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до +</w:t>
            </w:r>
            <w:r w:rsidRPr="00616DD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8°С</w:t>
            </w:r>
            <w:r w:rsidRPr="00BC786D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, с документальным подтверждением транспортировки в указанном диапазоне.</w:t>
            </w:r>
          </w:p>
        </w:tc>
        <w:tc>
          <w:tcPr>
            <w:tcW w:w="950" w:type="dxa"/>
            <w:shd w:val="clear" w:color="auto" w:fill="auto"/>
            <w:noWrap/>
          </w:tcPr>
          <w:p w14:paraId="0D7D46FF" w14:textId="637D7A8D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</w:p>
        </w:tc>
        <w:tc>
          <w:tcPr>
            <w:tcW w:w="1392" w:type="dxa"/>
            <w:vAlign w:val="center"/>
          </w:tcPr>
          <w:p w14:paraId="1A19641B" w14:textId="3F8B2DED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>1 400</w:t>
            </w:r>
          </w:p>
        </w:tc>
      </w:tr>
      <w:tr w:rsidR="009B2B47" w:rsidRPr="00DF5914" w14:paraId="250B12AD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6D816E7B" w14:textId="6FC45274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lastRenderedPageBreak/>
              <w:t>6</w:t>
            </w:r>
          </w:p>
        </w:tc>
        <w:tc>
          <w:tcPr>
            <w:tcW w:w="2613" w:type="dxa"/>
            <w:shd w:val="clear" w:color="auto" w:fill="auto"/>
          </w:tcPr>
          <w:p w14:paraId="7AD8EA8D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Колумбийский агар питательная среда ИВД, 5% овечьей крови</w:t>
            </w:r>
          </w:p>
          <w:p w14:paraId="6EAB2B71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9784651" w14:textId="37AE706F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20.59.52.140-00000203</w:t>
            </w:r>
          </w:p>
        </w:tc>
        <w:tc>
          <w:tcPr>
            <w:tcW w:w="10029" w:type="dxa"/>
            <w:shd w:val="clear" w:color="auto" w:fill="auto"/>
          </w:tcPr>
          <w:p w14:paraId="3A1C18D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Неселективная питательная среда Колумбийский агар, содержащая 5% дефибринированной овечьей крови, предназначенная для выращивания и изоляции микроорганизмов из клинического образца.</w:t>
            </w:r>
          </w:p>
          <w:p w14:paraId="62F17A4B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Форма выпуска: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Готовые к применению</w:t>
            </w:r>
          </w:p>
          <w:p w14:paraId="64ED840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Диаметр чашки Петри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90 мм</w:t>
            </w:r>
          </w:p>
          <w:p w14:paraId="06F0141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  <w:t>Дополнительные характеристики:</w:t>
            </w:r>
          </w:p>
          <w:p w14:paraId="434035C9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Пептон и казеин (бычий или  свиной) - не менее 10 г; Гидролизованные животные белки (бычьи или свиные) - не менее 10 г; Пептон (бычье или свиное сердце) - не менее 3 г;  Кукурузный крахмал - не менее 1 г; Натрия хлорид - не менее 5 г; Агар - не менее 13,5  г; Кровь (баранья) – не менее 50 мл.</w:t>
            </w:r>
          </w:p>
          <w:p w14:paraId="115C4207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Компонентный состав определяет ростовые характеристики питательных сред, а также состав среды влияет на буферные свойства питательной среды, которые определяют значение pН. Различные группы микроорганизмов, особенно требовательные, очень чувствительны к кислотности среды</w:t>
            </w:r>
          </w:p>
          <w:p w14:paraId="1B5DD08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79147CB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Удобство использования длительное время в связи с неравномерными потоками поступления клинического материала</w:t>
            </w:r>
          </w:p>
          <w:p w14:paraId="2200630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: при температуре от +2°С  до + 8°С, с документальным подтверждением транспортировки в указанном диапазоне. </w:t>
            </w:r>
          </w:p>
          <w:p w14:paraId="362E5EFA" w14:textId="03E2C29B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Сохранение на исходном уровне  питательных и ростовых свойств сред, для предотвращения возможных ошибок при бактериологических исследованиях</w:t>
            </w:r>
          </w:p>
        </w:tc>
        <w:tc>
          <w:tcPr>
            <w:tcW w:w="950" w:type="dxa"/>
            <w:shd w:val="clear" w:color="auto" w:fill="auto"/>
            <w:noWrap/>
          </w:tcPr>
          <w:p w14:paraId="2BFE7696" w14:textId="5FD358AD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392" w:type="dxa"/>
            <w:vAlign w:val="center"/>
          </w:tcPr>
          <w:p w14:paraId="5C182332" w14:textId="6282B62D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>1 400</w:t>
            </w:r>
          </w:p>
        </w:tc>
      </w:tr>
      <w:tr w:rsidR="009B2B47" w:rsidRPr="00DF5914" w14:paraId="19A8223F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6C9616E9" w14:textId="599C2838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7</w:t>
            </w:r>
          </w:p>
        </w:tc>
        <w:tc>
          <w:tcPr>
            <w:tcW w:w="2613" w:type="dxa"/>
            <w:shd w:val="clear" w:color="auto" w:fill="auto"/>
          </w:tcPr>
          <w:p w14:paraId="279B6EB7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Кровяной теллуритовый агар (КТА)</w:t>
            </w:r>
          </w:p>
          <w:p w14:paraId="10F33401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F9D0B8" w14:textId="5D1ED5D1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отсутствует</w:t>
            </w:r>
          </w:p>
        </w:tc>
        <w:tc>
          <w:tcPr>
            <w:tcW w:w="10029" w:type="dxa"/>
            <w:shd w:val="clear" w:color="auto" w:fill="auto"/>
          </w:tcPr>
          <w:p w14:paraId="02FD8966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агар предназначен для выделения Corynebacterium diphtheriae при проведении микробиологической диагностики in vitro.</w:t>
            </w:r>
          </w:p>
          <w:p w14:paraId="538CB2B2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Форма выпуска: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Готовые к применению</w:t>
            </w:r>
          </w:p>
          <w:p w14:paraId="57B029B0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Диаметр чашки Петри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не менее</w:t>
            </w: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90 мм</w:t>
            </w:r>
          </w:p>
          <w:p w14:paraId="1C3C194F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Пептон и казеин (бычий или  свиной) - не менее 10 г; Гидролизованные животные белки (бычьи или свиные) - не менее 10 г; Пептон (бычье или свиное сердце) - не менее 3 г;  Кукурузный крахмал - не менее 1 г; Натрия хлорид - не менее 5 г; Агар - не менее 13,5  г; Теллурит калия, 2% - не менее 30 мл; Кровь (баранья) – не менее 100 мл.</w:t>
            </w:r>
          </w:p>
          <w:p w14:paraId="48A3B368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0EC9083A" w14:textId="4B26701A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: при температуре от +2°С  до + 8°С, с документальным подтверждением транспортировки в указанном диапазоне. </w:t>
            </w:r>
          </w:p>
        </w:tc>
        <w:tc>
          <w:tcPr>
            <w:tcW w:w="950" w:type="dxa"/>
            <w:shd w:val="clear" w:color="auto" w:fill="auto"/>
            <w:noWrap/>
          </w:tcPr>
          <w:p w14:paraId="514D4354" w14:textId="49FDBC70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392" w:type="dxa"/>
            <w:vAlign w:val="center"/>
          </w:tcPr>
          <w:p w14:paraId="1C1CD871" w14:textId="7D81B871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>750</w:t>
            </w:r>
          </w:p>
        </w:tc>
      </w:tr>
      <w:tr w:rsidR="009B2B47" w:rsidRPr="00D062EE" w14:paraId="377F019D" w14:textId="77777777" w:rsidTr="003B026F">
        <w:trPr>
          <w:trHeight w:val="20"/>
        </w:trPr>
        <w:tc>
          <w:tcPr>
            <w:tcW w:w="531" w:type="dxa"/>
            <w:shd w:val="clear" w:color="auto" w:fill="auto"/>
          </w:tcPr>
          <w:p w14:paraId="24479F57" w14:textId="56BFE4C1" w:rsidR="009B2B47" w:rsidRPr="00DF5914" w:rsidRDefault="009B2B47" w:rsidP="00D06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8</w:t>
            </w:r>
          </w:p>
        </w:tc>
        <w:tc>
          <w:tcPr>
            <w:tcW w:w="2613" w:type="dxa"/>
            <w:shd w:val="clear" w:color="auto" w:fill="auto"/>
          </w:tcPr>
          <w:p w14:paraId="6223676C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Шоколадный агар с факторами X/V питательная среда ИВД</w:t>
            </w:r>
          </w:p>
          <w:p w14:paraId="03437FB2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AB8968F" w14:textId="4F867188" w:rsidR="009B2B47" w:rsidRPr="00DF5914" w:rsidRDefault="009B2B47" w:rsidP="005A6E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КТРУ 20.59.52.140-00000442</w:t>
            </w:r>
          </w:p>
        </w:tc>
        <w:tc>
          <w:tcPr>
            <w:tcW w:w="10029" w:type="dxa"/>
            <w:shd w:val="clear" w:color="auto" w:fill="auto"/>
          </w:tcPr>
          <w:p w14:paraId="73BE4C2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Описание: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Агар с добавками, питательная среда, содержащая термически лизированные эритроциты и факторы Х (hemin) и V (NAD), предназначенная для выращивания и изоляции видов Haemophilus, Neisseria, и/или Streptococcus из клинического образца.</w:t>
            </w:r>
          </w:p>
          <w:p w14:paraId="667BFAD6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 xml:space="preserve">Форма выпуска: 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Готовые к применению</w:t>
            </w:r>
          </w:p>
          <w:p w14:paraId="3D52C407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Диаметр чашки Петри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90 мм</w:t>
            </w:r>
          </w:p>
          <w:p w14:paraId="2B3703AE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Cs w:val="18"/>
                <w:lang w:eastAsia="ru-RU"/>
              </w:rPr>
              <w:t>Дополнительные характеристики:</w:t>
            </w:r>
          </w:p>
          <w:p w14:paraId="7894FA75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lastRenderedPageBreak/>
              <w:t>Состав на 1 литр готовой среды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: Казеин (бычий) - не менее 7,5 г; Пептон (бычий или свиной) - не менее 7,5 г; Кукурузный крахмал - не менее 1 г; Калия фосфат двухзамещенный -  не менее 4  г; Натрия хлорид - не менее 5 г; Агар - не менее 10  г; Кровь (баранья) - не менее 50,0 мл; смесь факторов роста.</w:t>
            </w:r>
          </w:p>
          <w:p w14:paraId="065948F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Компонентный состав определяет ростовые характеристики питательных сред, а также состав среды влияет на буферные свойства питательной среды, которые определяют значение pН. Различные группы микроорганизмов, особенно требовательные, очень чувствительны к кислотности среды</w:t>
            </w:r>
          </w:p>
          <w:p w14:paraId="2A50621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Остаточный срок годности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не менее 60 дней</w:t>
            </w:r>
          </w:p>
          <w:p w14:paraId="68CF5DE6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Удобство использования длительное время в связи с неравномерными потоками поступления клинического материала</w:t>
            </w:r>
          </w:p>
          <w:p w14:paraId="76522914" w14:textId="77777777" w:rsidR="009B2B47" w:rsidRPr="00DF5914" w:rsidRDefault="009B2B47" w:rsidP="00B71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  <w:t>Условия транспортировки к конечному потребителю</w:t>
            </w:r>
            <w:r w:rsidRPr="00DF5914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: при температуре от +2°С  до + 8°С, с документальным подтверждением транспортировки в указанном диапазоне. </w:t>
            </w:r>
          </w:p>
          <w:p w14:paraId="4674DC01" w14:textId="48FECD04" w:rsidR="009B2B47" w:rsidRPr="00DF5914" w:rsidRDefault="009B2B47" w:rsidP="005A6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18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Обоснование: Сохранение на исходном уровне  питательных и ростовых свойств сред, для предотвращения возможных ошибок при бактериологических исследованиях</w:t>
            </w:r>
          </w:p>
        </w:tc>
        <w:tc>
          <w:tcPr>
            <w:tcW w:w="950" w:type="dxa"/>
            <w:shd w:val="clear" w:color="auto" w:fill="auto"/>
            <w:noWrap/>
          </w:tcPr>
          <w:p w14:paraId="0C28F1C0" w14:textId="2632FB7E" w:rsidR="009B2B47" w:rsidRPr="00DF5914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</w:p>
        </w:tc>
        <w:tc>
          <w:tcPr>
            <w:tcW w:w="1392" w:type="dxa"/>
            <w:vAlign w:val="center"/>
          </w:tcPr>
          <w:p w14:paraId="19CF0EFF" w14:textId="7CEE481F" w:rsidR="009B2B47" w:rsidRPr="001B1F01" w:rsidRDefault="009B2B47" w:rsidP="0007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t>300</w:t>
            </w:r>
          </w:p>
        </w:tc>
      </w:tr>
    </w:tbl>
    <w:p w14:paraId="572B6B7A" w14:textId="474B2CDE" w:rsidR="0054340B" w:rsidRPr="00683C8B" w:rsidRDefault="0054340B" w:rsidP="00ED16C1">
      <w:pPr>
        <w:rPr>
          <w:rFonts w:ascii="Times New Roman" w:hAnsi="Times New Roman" w:cs="Times New Roman"/>
        </w:rPr>
      </w:pPr>
    </w:p>
    <w:sectPr w:rsidR="0054340B" w:rsidRPr="00683C8B" w:rsidSect="00D126D3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C429C2" w15:done="0"/>
  <w15:commentEx w15:paraId="29CFFED8" w15:done="0"/>
  <w15:commentEx w15:paraId="179F9721" w15:done="0"/>
  <w15:commentEx w15:paraId="3B1E73B7" w15:done="0"/>
  <w15:commentEx w15:paraId="4BC74FAC" w15:done="0"/>
  <w15:commentEx w15:paraId="42B230A9" w15:done="0"/>
  <w15:commentEx w15:paraId="705FACDA" w15:done="0"/>
  <w15:commentEx w15:paraId="1E931F0A" w15:done="0"/>
  <w15:commentEx w15:paraId="59B3251E" w15:done="0"/>
  <w15:commentEx w15:paraId="1AA18742" w15:done="0"/>
  <w15:commentEx w15:paraId="32B70228" w15:done="0"/>
  <w15:commentEx w15:paraId="0ECEC4EB" w15:done="0"/>
  <w15:commentEx w15:paraId="27B881D5" w15:done="0"/>
  <w15:commentEx w15:paraId="760723C6" w15:done="0"/>
  <w15:commentEx w15:paraId="7F6378CE" w15:done="0"/>
  <w15:commentEx w15:paraId="5696C1B8" w15:done="0"/>
  <w15:commentEx w15:paraId="21E4CBC0" w15:done="0"/>
  <w15:commentEx w15:paraId="363938DA" w15:done="0"/>
  <w15:commentEx w15:paraId="4488956E" w15:done="0"/>
  <w15:commentEx w15:paraId="3AFC8519" w15:done="0"/>
  <w15:commentEx w15:paraId="194F30F4" w15:done="0"/>
  <w15:commentEx w15:paraId="6E31E16E" w15:done="0"/>
  <w15:commentEx w15:paraId="01B39046" w15:done="0"/>
  <w15:commentEx w15:paraId="5FE39A11" w15:done="0"/>
  <w15:commentEx w15:paraId="4E37398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FD1AA" w14:textId="77777777" w:rsidR="00754028" w:rsidRDefault="00754028" w:rsidP="0054340B">
      <w:pPr>
        <w:spacing w:after="0" w:line="240" w:lineRule="auto"/>
      </w:pPr>
      <w:r>
        <w:separator/>
      </w:r>
    </w:p>
  </w:endnote>
  <w:endnote w:type="continuationSeparator" w:id="0">
    <w:p w14:paraId="44E1406F" w14:textId="77777777" w:rsidR="00754028" w:rsidRDefault="00754028" w:rsidP="0054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F348B" w14:textId="77777777" w:rsidR="00754028" w:rsidRDefault="00754028" w:rsidP="0054340B">
      <w:pPr>
        <w:spacing w:after="0" w:line="240" w:lineRule="auto"/>
      </w:pPr>
      <w:r>
        <w:separator/>
      </w:r>
    </w:p>
  </w:footnote>
  <w:footnote w:type="continuationSeparator" w:id="0">
    <w:p w14:paraId="59E2C65D" w14:textId="77777777" w:rsidR="00754028" w:rsidRDefault="00754028" w:rsidP="00543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76D40"/>
    <w:multiLevelType w:val="hybridMultilevel"/>
    <w:tmpl w:val="24206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ешетова Раиса Николаевна">
    <w15:presenceInfo w15:providerId="AD" w15:userId="S-1-5-21-1595721585-1779361799-2356339440-4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30"/>
    <w:rsid w:val="00003C02"/>
    <w:rsid w:val="00015D4B"/>
    <w:rsid w:val="00021427"/>
    <w:rsid w:val="00022937"/>
    <w:rsid w:val="00031E12"/>
    <w:rsid w:val="000344FC"/>
    <w:rsid w:val="00040E94"/>
    <w:rsid w:val="00054BA1"/>
    <w:rsid w:val="00060B30"/>
    <w:rsid w:val="00061607"/>
    <w:rsid w:val="0006170E"/>
    <w:rsid w:val="00062F05"/>
    <w:rsid w:val="00070F08"/>
    <w:rsid w:val="00072B9E"/>
    <w:rsid w:val="00082145"/>
    <w:rsid w:val="000C3CCD"/>
    <w:rsid w:val="000C42CF"/>
    <w:rsid w:val="000E2A82"/>
    <w:rsid w:val="000E36D1"/>
    <w:rsid w:val="000F117C"/>
    <w:rsid w:val="000F22C6"/>
    <w:rsid w:val="000F7F15"/>
    <w:rsid w:val="0010201D"/>
    <w:rsid w:val="00124409"/>
    <w:rsid w:val="00132C27"/>
    <w:rsid w:val="0013305D"/>
    <w:rsid w:val="00134985"/>
    <w:rsid w:val="00150F9E"/>
    <w:rsid w:val="00160E03"/>
    <w:rsid w:val="00174FB6"/>
    <w:rsid w:val="0017628D"/>
    <w:rsid w:val="001819F9"/>
    <w:rsid w:val="00195F9F"/>
    <w:rsid w:val="001A042F"/>
    <w:rsid w:val="001A535B"/>
    <w:rsid w:val="001B1F01"/>
    <w:rsid w:val="001E3FC9"/>
    <w:rsid w:val="00205B28"/>
    <w:rsid w:val="00206AE2"/>
    <w:rsid w:val="00211CD5"/>
    <w:rsid w:val="00217EF9"/>
    <w:rsid w:val="00221EBE"/>
    <w:rsid w:val="00232D4D"/>
    <w:rsid w:val="00237DFE"/>
    <w:rsid w:val="002512C0"/>
    <w:rsid w:val="00261039"/>
    <w:rsid w:val="00274CE5"/>
    <w:rsid w:val="0027689D"/>
    <w:rsid w:val="002772F6"/>
    <w:rsid w:val="002A3852"/>
    <w:rsid w:val="002A6557"/>
    <w:rsid w:val="002B225E"/>
    <w:rsid w:val="002B2FF4"/>
    <w:rsid w:val="002B3FC0"/>
    <w:rsid w:val="002B4F71"/>
    <w:rsid w:val="002B5CDD"/>
    <w:rsid w:val="002C16C0"/>
    <w:rsid w:val="002D757E"/>
    <w:rsid w:val="002F0A9D"/>
    <w:rsid w:val="00313D93"/>
    <w:rsid w:val="0032174C"/>
    <w:rsid w:val="00350CAE"/>
    <w:rsid w:val="00357E8D"/>
    <w:rsid w:val="0037102C"/>
    <w:rsid w:val="003B28CF"/>
    <w:rsid w:val="003C2917"/>
    <w:rsid w:val="00407D15"/>
    <w:rsid w:val="00416FAB"/>
    <w:rsid w:val="00433836"/>
    <w:rsid w:val="00443E6A"/>
    <w:rsid w:val="004474CA"/>
    <w:rsid w:val="00453426"/>
    <w:rsid w:val="004554B5"/>
    <w:rsid w:val="0046579B"/>
    <w:rsid w:val="00472CCA"/>
    <w:rsid w:val="004754E5"/>
    <w:rsid w:val="00486231"/>
    <w:rsid w:val="004A7D7B"/>
    <w:rsid w:val="004C1336"/>
    <w:rsid w:val="004C2BE1"/>
    <w:rsid w:val="004C48DD"/>
    <w:rsid w:val="004D2042"/>
    <w:rsid w:val="004F53D4"/>
    <w:rsid w:val="004F6E36"/>
    <w:rsid w:val="0051081C"/>
    <w:rsid w:val="00527E2D"/>
    <w:rsid w:val="005345A3"/>
    <w:rsid w:val="00541DC6"/>
    <w:rsid w:val="00542AAF"/>
    <w:rsid w:val="0054340B"/>
    <w:rsid w:val="0056741F"/>
    <w:rsid w:val="00576021"/>
    <w:rsid w:val="00596FCB"/>
    <w:rsid w:val="00597F08"/>
    <w:rsid w:val="005A7D76"/>
    <w:rsid w:val="005B51DD"/>
    <w:rsid w:val="005B6F59"/>
    <w:rsid w:val="005C40D7"/>
    <w:rsid w:val="005D3C28"/>
    <w:rsid w:val="005E33AE"/>
    <w:rsid w:val="005E7C7F"/>
    <w:rsid w:val="00603B2B"/>
    <w:rsid w:val="00615CFD"/>
    <w:rsid w:val="00635CB3"/>
    <w:rsid w:val="006408CE"/>
    <w:rsid w:val="00642273"/>
    <w:rsid w:val="0064523D"/>
    <w:rsid w:val="00645F13"/>
    <w:rsid w:val="00654207"/>
    <w:rsid w:val="0065791E"/>
    <w:rsid w:val="00666C75"/>
    <w:rsid w:val="0067130F"/>
    <w:rsid w:val="006763BE"/>
    <w:rsid w:val="00683A55"/>
    <w:rsid w:val="00683C8B"/>
    <w:rsid w:val="006A4312"/>
    <w:rsid w:val="006A4D9A"/>
    <w:rsid w:val="006A660F"/>
    <w:rsid w:val="006A7009"/>
    <w:rsid w:val="006A71E7"/>
    <w:rsid w:val="006B577D"/>
    <w:rsid w:val="006C0211"/>
    <w:rsid w:val="006C1B0D"/>
    <w:rsid w:val="006D3F2A"/>
    <w:rsid w:val="006D5779"/>
    <w:rsid w:val="006E379A"/>
    <w:rsid w:val="006F01D9"/>
    <w:rsid w:val="006F1A82"/>
    <w:rsid w:val="007218C8"/>
    <w:rsid w:val="00726B8C"/>
    <w:rsid w:val="007335CE"/>
    <w:rsid w:val="007366C6"/>
    <w:rsid w:val="00740391"/>
    <w:rsid w:val="00744D6D"/>
    <w:rsid w:val="00750396"/>
    <w:rsid w:val="00754028"/>
    <w:rsid w:val="007673C3"/>
    <w:rsid w:val="00767696"/>
    <w:rsid w:val="0079236A"/>
    <w:rsid w:val="00793C94"/>
    <w:rsid w:val="00794A88"/>
    <w:rsid w:val="007A7518"/>
    <w:rsid w:val="007B49F0"/>
    <w:rsid w:val="007C62F4"/>
    <w:rsid w:val="007D36E9"/>
    <w:rsid w:val="007F00E5"/>
    <w:rsid w:val="0081502D"/>
    <w:rsid w:val="00825DE7"/>
    <w:rsid w:val="008325FA"/>
    <w:rsid w:val="008352D6"/>
    <w:rsid w:val="00843B77"/>
    <w:rsid w:val="00845C49"/>
    <w:rsid w:val="00853F33"/>
    <w:rsid w:val="008568A2"/>
    <w:rsid w:val="00862813"/>
    <w:rsid w:val="00863263"/>
    <w:rsid w:val="00891566"/>
    <w:rsid w:val="008941F6"/>
    <w:rsid w:val="008A5A68"/>
    <w:rsid w:val="008B3CF0"/>
    <w:rsid w:val="008C0C2C"/>
    <w:rsid w:val="008D3EC6"/>
    <w:rsid w:val="008D4E8B"/>
    <w:rsid w:val="008F284E"/>
    <w:rsid w:val="008F7ECC"/>
    <w:rsid w:val="00903126"/>
    <w:rsid w:val="00917FC3"/>
    <w:rsid w:val="0094694F"/>
    <w:rsid w:val="00952308"/>
    <w:rsid w:val="009527D3"/>
    <w:rsid w:val="00962DB4"/>
    <w:rsid w:val="009710FE"/>
    <w:rsid w:val="00975293"/>
    <w:rsid w:val="009877A3"/>
    <w:rsid w:val="009A3ADA"/>
    <w:rsid w:val="009B04E6"/>
    <w:rsid w:val="009B2B47"/>
    <w:rsid w:val="009B325A"/>
    <w:rsid w:val="009C242F"/>
    <w:rsid w:val="009D2B24"/>
    <w:rsid w:val="009E2E99"/>
    <w:rsid w:val="009E4F36"/>
    <w:rsid w:val="009F2AFA"/>
    <w:rsid w:val="009F536A"/>
    <w:rsid w:val="00A02D2C"/>
    <w:rsid w:val="00A07EAF"/>
    <w:rsid w:val="00A13B6D"/>
    <w:rsid w:val="00A24A95"/>
    <w:rsid w:val="00A3137D"/>
    <w:rsid w:val="00A31B78"/>
    <w:rsid w:val="00A64094"/>
    <w:rsid w:val="00A709C9"/>
    <w:rsid w:val="00A71A57"/>
    <w:rsid w:val="00A77318"/>
    <w:rsid w:val="00A80B2A"/>
    <w:rsid w:val="00A83BAE"/>
    <w:rsid w:val="00A90555"/>
    <w:rsid w:val="00AC0BAC"/>
    <w:rsid w:val="00AC4AE5"/>
    <w:rsid w:val="00AE19A6"/>
    <w:rsid w:val="00AE49E5"/>
    <w:rsid w:val="00AE5A92"/>
    <w:rsid w:val="00AF26F8"/>
    <w:rsid w:val="00B10F03"/>
    <w:rsid w:val="00B1396D"/>
    <w:rsid w:val="00B1422A"/>
    <w:rsid w:val="00B201CE"/>
    <w:rsid w:val="00B260E6"/>
    <w:rsid w:val="00B26645"/>
    <w:rsid w:val="00B3026A"/>
    <w:rsid w:val="00B36971"/>
    <w:rsid w:val="00B37FCA"/>
    <w:rsid w:val="00B51C18"/>
    <w:rsid w:val="00B73D72"/>
    <w:rsid w:val="00BB0CE9"/>
    <w:rsid w:val="00BD4351"/>
    <w:rsid w:val="00BE38EF"/>
    <w:rsid w:val="00BF0A54"/>
    <w:rsid w:val="00BF4EC4"/>
    <w:rsid w:val="00C003ED"/>
    <w:rsid w:val="00C065C6"/>
    <w:rsid w:val="00C10265"/>
    <w:rsid w:val="00C111F9"/>
    <w:rsid w:val="00C156B3"/>
    <w:rsid w:val="00C31452"/>
    <w:rsid w:val="00C347B9"/>
    <w:rsid w:val="00C371BE"/>
    <w:rsid w:val="00C50486"/>
    <w:rsid w:val="00C54716"/>
    <w:rsid w:val="00C722F6"/>
    <w:rsid w:val="00C7391B"/>
    <w:rsid w:val="00CA2CD2"/>
    <w:rsid w:val="00CA5EBE"/>
    <w:rsid w:val="00CC6BB6"/>
    <w:rsid w:val="00CF4382"/>
    <w:rsid w:val="00D062EE"/>
    <w:rsid w:val="00D11E59"/>
    <w:rsid w:val="00D126D3"/>
    <w:rsid w:val="00D12B2F"/>
    <w:rsid w:val="00D17A91"/>
    <w:rsid w:val="00D33F66"/>
    <w:rsid w:val="00D34C0E"/>
    <w:rsid w:val="00D45220"/>
    <w:rsid w:val="00D553F3"/>
    <w:rsid w:val="00D55871"/>
    <w:rsid w:val="00D712F5"/>
    <w:rsid w:val="00D72695"/>
    <w:rsid w:val="00D77B8D"/>
    <w:rsid w:val="00D86FBC"/>
    <w:rsid w:val="00DA0508"/>
    <w:rsid w:val="00DA345F"/>
    <w:rsid w:val="00DA39E0"/>
    <w:rsid w:val="00DA473E"/>
    <w:rsid w:val="00DB14E0"/>
    <w:rsid w:val="00DC238D"/>
    <w:rsid w:val="00DC294F"/>
    <w:rsid w:val="00DC3576"/>
    <w:rsid w:val="00DD6EE4"/>
    <w:rsid w:val="00DF347D"/>
    <w:rsid w:val="00DF5914"/>
    <w:rsid w:val="00E02BA6"/>
    <w:rsid w:val="00E05CB8"/>
    <w:rsid w:val="00E101EB"/>
    <w:rsid w:val="00E30028"/>
    <w:rsid w:val="00E320DA"/>
    <w:rsid w:val="00E33287"/>
    <w:rsid w:val="00E50C0E"/>
    <w:rsid w:val="00E5617E"/>
    <w:rsid w:val="00E57ABC"/>
    <w:rsid w:val="00E667B2"/>
    <w:rsid w:val="00E75459"/>
    <w:rsid w:val="00E83848"/>
    <w:rsid w:val="00E97C69"/>
    <w:rsid w:val="00EA2C68"/>
    <w:rsid w:val="00EA741E"/>
    <w:rsid w:val="00EB12D7"/>
    <w:rsid w:val="00EC0639"/>
    <w:rsid w:val="00EC6E28"/>
    <w:rsid w:val="00ED0D56"/>
    <w:rsid w:val="00ED16C1"/>
    <w:rsid w:val="00EE59A3"/>
    <w:rsid w:val="00EE6CE5"/>
    <w:rsid w:val="00EF1A56"/>
    <w:rsid w:val="00EF1DDE"/>
    <w:rsid w:val="00F42863"/>
    <w:rsid w:val="00F56249"/>
    <w:rsid w:val="00F63D74"/>
    <w:rsid w:val="00F678DC"/>
    <w:rsid w:val="00F81DEA"/>
    <w:rsid w:val="00FA2B9A"/>
    <w:rsid w:val="00FA2C69"/>
    <w:rsid w:val="00FA475C"/>
    <w:rsid w:val="00FA6BDC"/>
    <w:rsid w:val="00FB12FE"/>
    <w:rsid w:val="00FB42B3"/>
    <w:rsid w:val="00FB7D39"/>
    <w:rsid w:val="00FE1BAD"/>
    <w:rsid w:val="00FE6045"/>
    <w:rsid w:val="00FF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76CC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667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667B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667B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667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667B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66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67B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4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340B"/>
  </w:style>
  <w:style w:type="paragraph" w:styleId="ac">
    <w:name w:val="footer"/>
    <w:basedOn w:val="a"/>
    <w:link w:val="ad"/>
    <w:uiPriority w:val="99"/>
    <w:unhideWhenUsed/>
    <w:rsid w:val="0054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340B"/>
  </w:style>
  <w:style w:type="paragraph" w:customStyle="1" w:styleId="Standard">
    <w:name w:val="Standard"/>
    <w:qFormat/>
    <w:rsid w:val="0054340B"/>
    <w:pPr>
      <w:suppressAutoHyphens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Hyperlink"/>
    <w:basedOn w:val="a0"/>
    <w:uiPriority w:val="99"/>
    <w:semiHidden/>
    <w:unhideWhenUsed/>
    <w:rsid w:val="009C242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90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667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667B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667B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667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667B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66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67B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4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340B"/>
  </w:style>
  <w:style w:type="paragraph" w:styleId="ac">
    <w:name w:val="footer"/>
    <w:basedOn w:val="a"/>
    <w:link w:val="ad"/>
    <w:uiPriority w:val="99"/>
    <w:unhideWhenUsed/>
    <w:rsid w:val="0054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340B"/>
  </w:style>
  <w:style w:type="paragraph" w:customStyle="1" w:styleId="Standard">
    <w:name w:val="Standard"/>
    <w:qFormat/>
    <w:rsid w:val="0054340B"/>
    <w:pPr>
      <w:suppressAutoHyphens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Hyperlink"/>
    <w:basedOn w:val="a0"/>
    <w:uiPriority w:val="99"/>
    <w:semiHidden/>
    <w:unhideWhenUsed/>
    <w:rsid w:val="009C242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90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C3B8-5BEB-499A-9C82-10EA041B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Туманина Светлана Анатольевна</dc:creator>
  <cp:lastModifiedBy>Ряхова Светлана Анатольевна</cp:lastModifiedBy>
  <cp:revision>4</cp:revision>
  <cp:lastPrinted>2026-04-21T10:06:00Z</cp:lastPrinted>
  <dcterms:created xsi:type="dcterms:W3CDTF">2020-08-10T08:16:00Z</dcterms:created>
  <dcterms:modified xsi:type="dcterms:W3CDTF">2026-04-21T10:07:00Z</dcterms:modified>
</cp:coreProperties>
</file>